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«Средняя общеобразовательная школа №24»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Партизанского городского округа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420829" w:rsidRPr="00F80364" w:rsidRDefault="00420829" w:rsidP="00420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420829" w:rsidRPr="00F80364" w:rsidRDefault="00420829" w:rsidP="00420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420829" w:rsidRPr="00F80364" w:rsidRDefault="00420829" w:rsidP="0042082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420829" w:rsidRPr="00F80364" w:rsidRDefault="00420829" w:rsidP="00420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естественно-научного цикла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______________</w:t>
      </w:r>
    </w:p>
    <w:p w:rsidR="00420829" w:rsidRPr="00F80364" w:rsidRDefault="00420829" w:rsidP="00420829">
      <w:pPr>
        <w:tabs>
          <w:tab w:val="left" w:pos="3600"/>
          <w:tab w:val="left" w:pos="7035"/>
        </w:tabs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Кабанова Е.В.</w:t>
      </w:r>
    </w:p>
    <w:p w:rsidR="00420829" w:rsidRPr="00F80364" w:rsidRDefault="00420829" w:rsidP="00420829">
      <w:pPr>
        <w:spacing w:after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Исакова Е.Ю.                                  Исакова Е.Ю.            приказ № 95-а                                                        приказ № 95-а  от 21.06.2024 г.      приказ № 95-а  от 21.06.2024 г.    от</w:t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F80364"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420829" w:rsidRPr="00F80364" w:rsidRDefault="00420829" w:rsidP="00420829">
      <w:pPr>
        <w:spacing w:after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  <w:t xml:space="preserve">        </w:t>
      </w:r>
      <w:r w:rsidRPr="00F80364">
        <w:rPr>
          <w:rFonts w:ascii="Times New Roman" w:hAnsi="Times New Roman" w:cs="Times New Roman"/>
          <w:sz w:val="28"/>
          <w:szCs w:val="28"/>
          <w:lang w:val="ru-RU" w:bidi="ru-RU"/>
        </w:rPr>
        <w:tab/>
      </w:r>
    </w:p>
    <w:p w:rsidR="00420829" w:rsidRPr="00F80364" w:rsidRDefault="00420829" w:rsidP="00420829">
      <w:pPr>
        <w:tabs>
          <w:tab w:val="left" w:pos="63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РАБОЧАЯ ПРОГРАММА</w:t>
      </w: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Учебного курса «Практикум по физике»</w:t>
      </w: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для среднего общего образования </w:t>
      </w: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Срок освоения программы: 1 год (11 класс)</w:t>
      </w: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Составитель: Лемза Е.О.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учитель физики</w:t>
      </w: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20829" w:rsidRPr="00F80364" w:rsidRDefault="00420829" w:rsidP="0042082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Партизанский городской округ 2024</w:t>
      </w:r>
    </w:p>
    <w:p w:rsidR="00420829" w:rsidRPr="00F80364" w:rsidRDefault="00420829" w:rsidP="004208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20829" w:rsidRPr="00F80364" w:rsidRDefault="00420829" w:rsidP="0042082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по учебному курсу «Практикум по физике» на 2024/25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для обучающихся 11-го класса МБОУ «СОШ № 24» ПГО разработана в соответствии с требованиями следующих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документов: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ФГОС основного общего образования»;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Минпросвещения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20829" w:rsidRPr="00F80364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 среднего общего образования МБОУ «СОШ № 24» ПГО на 202</w:t>
      </w:r>
      <w:r w:rsid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/2</w:t>
      </w:r>
      <w:r w:rsid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420829" w:rsidRDefault="00420829" w:rsidP="004208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r w:rsidRPr="00F803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03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рабочей программе МБОУ «СОШ № 24» ПГО.</w:t>
      </w:r>
    </w:p>
    <w:p w:rsidR="00F80364" w:rsidRPr="00F80364" w:rsidRDefault="00F80364" w:rsidP="00F8036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0364" w:rsidRPr="00F80364" w:rsidRDefault="00F80364" w:rsidP="00F8036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</w:t>
      </w:r>
    </w:p>
    <w:p w:rsidR="00F80364" w:rsidRPr="00F80364" w:rsidRDefault="00F80364" w:rsidP="00F8036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Курса </w:t>
      </w: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>«Практикум по физике»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Патриотическое воспитание: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проявление интереса к истории и современному состоянию российской физической науки;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ценностное отношение к достижениям российских учёных-физиков.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Гражданское и духовно-нравственное воспитание: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активному участию в обсуждении общественнозначимых и этических проблем, связанных с практическим применением достижений физики;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важности морально-этических принципов в деятельности учёного.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Эстетическое воспитание: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эстетических качеств физической науки: её </w:t>
      </w:r>
      <w:proofErr w:type="gramStart"/>
      <w:r w:rsidRPr="00F80364">
        <w:rPr>
          <w:rFonts w:ascii="Times New Roman" w:hAnsi="Times New Roman" w:cs="Times New Roman"/>
          <w:sz w:val="24"/>
          <w:szCs w:val="24"/>
          <w:lang w:val="ru-RU"/>
        </w:rPr>
        <w:t>гармоничного построения</w:t>
      </w:r>
      <w:proofErr w:type="gramEnd"/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, строгости, точности, лаконичности. Ценности научного познания: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физической науки как мощного инструмента познания мира, основы развития технологий, важнейшей составляющей культуры;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научной любознательности, интереса к исследовательской деятельности. Формирование культуры здоровья и эмоционального благополучия: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у другого человека.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Трудовое воспитание: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F80364">
        <w:rPr>
          <w:rFonts w:ascii="Times New Roman" w:hAnsi="Times New Roman" w:cs="Times New Roman"/>
          <w:sz w:val="24"/>
          <w:szCs w:val="24"/>
          <w:lang w:val="ru-RU"/>
        </w:rPr>
        <w:t>требующих</w:t>
      </w:r>
      <w:proofErr w:type="gramEnd"/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и физических знаний;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интерес к практическому изучению профессий, связанных сфизикой.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Экологическое воспитание: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осознание глобального характера экологических проблем и</w:t>
      </w:r>
      <w:r w:rsidRPr="00F80364">
        <w:rPr>
          <w:rFonts w:ascii="Times New Roman" w:hAnsi="Times New Roman" w:cs="Times New Roman"/>
          <w:sz w:val="24"/>
          <w:szCs w:val="24"/>
        </w:rPr>
        <w:t> </w:t>
      </w: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путей их решения.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Адаптация </w:t>
      </w:r>
      <w:proofErr w:type="gramStart"/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>обучающегося</w:t>
      </w:r>
      <w:proofErr w:type="gramEnd"/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своей компетентности через практическую деятельность;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формировании новых знаний, в том числе формулировать идеи, понятия, гипотезы о физических объектах и явлениях;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осознание дефицитов собственных знаний и компетентностей в области физики;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своего развития в приобретении новых физических знаний;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анализировать и выявлять взаимосвязи природы, общества и экономики, в том числе с использованием физических знаний; 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оценка своих действий с учётом влияния на окружающую среду, возможных глобальных последствий.</w:t>
      </w:r>
    </w:p>
    <w:p w:rsidR="00F80364" w:rsidRPr="00F80364" w:rsidRDefault="00F80364" w:rsidP="00F803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364">
        <w:rPr>
          <w:rStyle w:val="210"/>
          <w:rFonts w:eastAsia="Arial Unicode MS"/>
          <w:sz w:val="24"/>
          <w:szCs w:val="24"/>
        </w:rPr>
        <w:t xml:space="preserve">Метапредметные результаты </w:t>
      </w:r>
      <w:r w:rsidRPr="00F80364">
        <w:rPr>
          <w:rFonts w:ascii="Times New Roman" w:hAnsi="Times New Roman" w:cs="Times New Roman"/>
          <w:sz w:val="24"/>
          <w:szCs w:val="24"/>
        </w:rPr>
        <w:t>являются;</w:t>
      </w:r>
    </w:p>
    <w:p w:rsidR="00F80364" w:rsidRPr="00F80364" w:rsidRDefault="00F80364" w:rsidP="00F80364">
      <w:pPr>
        <w:widowControl w:val="0"/>
        <w:numPr>
          <w:ilvl w:val="0"/>
          <w:numId w:val="6"/>
        </w:numPr>
        <w:tabs>
          <w:tab w:val="left" w:pos="567"/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80364" w:rsidRPr="00F80364" w:rsidRDefault="00F80364" w:rsidP="00F80364">
      <w:pPr>
        <w:widowControl w:val="0"/>
        <w:numPr>
          <w:ilvl w:val="0"/>
          <w:numId w:val="6"/>
        </w:numPr>
        <w:tabs>
          <w:tab w:val="left" w:pos="567"/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80364" w:rsidRPr="00F80364" w:rsidRDefault="00F80364" w:rsidP="00F80364">
      <w:pPr>
        <w:widowControl w:val="0"/>
        <w:numPr>
          <w:ilvl w:val="0"/>
          <w:numId w:val="6"/>
        </w:numPr>
        <w:tabs>
          <w:tab w:val="left" w:pos="567"/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80364" w:rsidRPr="00F80364" w:rsidRDefault="00F80364" w:rsidP="00F80364">
      <w:pPr>
        <w:widowControl w:val="0"/>
        <w:numPr>
          <w:ilvl w:val="0"/>
          <w:numId w:val="6"/>
        </w:numPr>
        <w:tabs>
          <w:tab w:val="left" w:pos="567"/>
          <w:tab w:val="left" w:pos="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способность к самостоятельной информационно </w:t>
      </w:r>
      <w:proofErr w:type="gramStart"/>
      <w:r w:rsidRPr="00F80364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Pr="00F80364">
        <w:rPr>
          <w:rFonts w:ascii="Times New Roman" w:hAnsi="Times New Roman" w:cs="Times New Roman"/>
          <w:sz w:val="24"/>
          <w:szCs w:val="24"/>
          <w:lang w:val="ru-RU"/>
        </w:rPr>
        <w:t>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F80364" w:rsidRPr="00F80364" w:rsidRDefault="00F80364" w:rsidP="00F80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F80364">
        <w:rPr>
          <w:rFonts w:ascii="Times New Roman" w:hAnsi="Times New Roman" w:cs="Times New Roman"/>
          <w:sz w:val="24"/>
          <w:szCs w:val="24"/>
        </w:rPr>
        <w:t>: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демонстрировать на примерах взаимосвязь между физикой и другими естественными науками;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взаимосвязь </w:t>
      </w:r>
      <w:proofErr w:type="gramStart"/>
      <w:r w:rsidRPr="00F80364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gramEnd"/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 явлений и применять основные физические модели для их описания и объяснения;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проводить прямые и косвенные измерения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учётом погрешности измерений;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использовать для описания характера протекания физических процессов физические законы с учётом границ их применимости;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F80364" w:rsidRPr="00F80364" w:rsidRDefault="00F80364" w:rsidP="00F80364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0364">
        <w:rPr>
          <w:rFonts w:ascii="Times New Roman" w:hAnsi="Times New Roman" w:cs="Times New Roman"/>
          <w:sz w:val="24"/>
          <w:szCs w:val="24"/>
          <w:lang w:val="ru-RU"/>
        </w:rPr>
        <w:t>решать расчётные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её решения, проводить расчёты и проверять полученный результат.</w:t>
      </w:r>
      <w:r w:rsidRPr="00F80364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End"/>
    </w:p>
    <w:p w:rsidR="00F80364" w:rsidRPr="00F80364" w:rsidRDefault="00F80364" w:rsidP="00F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КУРСА</w:t>
      </w:r>
    </w:p>
    <w:p w:rsidR="00F80364" w:rsidRPr="00F80364" w:rsidRDefault="00F80364" w:rsidP="00F803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1. </w:t>
      </w: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>Колебания и волны (15 часов)</w:t>
      </w:r>
    </w:p>
    <w:p w:rsidR="00F80364" w:rsidRPr="00F80364" w:rsidRDefault="00F80364" w:rsidP="00F80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Формулы по разделам «Механические и электромагнитные колебания  и волны». График колебания. График волны. Модели колебательных движений. Колебательный контур. Решение уравнений, описывающих колебательные движения. Решение задач.  </w:t>
      </w:r>
    </w:p>
    <w:p w:rsidR="00F80364" w:rsidRPr="00F80364" w:rsidRDefault="00F80364" w:rsidP="00F80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Оптика (9 часов)</w:t>
      </w:r>
    </w:p>
    <w:p w:rsidR="00F80364" w:rsidRPr="00F80364" w:rsidRDefault="00F80364" w:rsidP="00F80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>Формулы по разделу. Законы геометрической и волновой оптики. Линзы. Решение задач. Основные формулы и понятия   СТО.</w:t>
      </w:r>
    </w:p>
    <w:p w:rsidR="00F80364" w:rsidRPr="00F80364" w:rsidRDefault="00F80364" w:rsidP="00F803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3. </w:t>
      </w: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>Квантовая физика (3 часа)</w:t>
      </w:r>
    </w:p>
    <w:p w:rsidR="00F80364" w:rsidRPr="00F80364" w:rsidRDefault="00F80364" w:rsidP="00F80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sz w:val="24"/>
          <w:szCs w:val="24"/>
          <w:lang w:val="ru-RU"/>
        </w:rPr>
        <w:t xml:space="preserve">Формулы по разделу. Фотоэффект. Качественные и расчетные задачи на фотоэффект. Тепловое излучение. Решение задач.  </w:t>
      </w:r>
    </w:p>
    <w:p w:rsidR="00F80364" w:rsidRPr="00F80364" w:rsidRDefault="00F80364" w:rsidP="00F803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803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4. </w:t>
      </w:r>
      <w:r w:rsidRPr="00F80364">
        <w:rPr>
          <w:rFonts w:ascii="Times New Roman" w:hAnsi="Times New Roman" w:cs="Times New Roman"/>
          <w:b/>
          <w:sz w:val="24"/>
          <w:szCs w:val="24"/>
          <w:lang w:val="ru-RU"/>
        </w:rPr>
        <w:t>Физика атома и атомного ядра (5 часов)</w:t>
      </w:r>
    </w:p>
    <w:p w:rsidR="00F80364" w:rsidRPr="00F80364" w:rsidRDefault="00F80364" w:rsidP="00F80364">
      <w:pPr>
        <w:pStyle w:val="22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rPr>
          <w:b w:val="0"/>
          <w:sz w:val="24"/>
          <w:szCs w:val="24"/>
          <w:lang w:val="ru-RU"/>
        </w:rPr>
      </w:pPr>
      <w:r w:rsidRPr="00F80364">
        <w:rPr>
          <w:b w:val="0"/>
          <w:sz w:val="24"/>
          <w:szCs w:val="24"/>
          <w:lang w:val="ru-RU"/>
        </w:rPr>
        <w:t xml:space="preserve">Формулы по разделам. Теория атома водорода по Бору. Качественные и количественные задачи на физику атома и атомного ядра. Закон радиоактивного распада. Решение задач.  </w:t>
      </w:r>
    </w:p>
    <w:p w:rsidR="00F80364" w:rsidRPr="00F80364" w:rsidRDefault="00F80364" w:rsidP="00F80364">
      <w:pPr>
        <w:pStyle w:val="22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rPr>
          <w:b w:val="0"/>
          <w:sz w:val="24"/>
          <w:szCs w:val="24"/>
          <w:lang w:val="ru-RU"/>
        </w:rPr>
      </w:pPr>
      <w:r w:rsidRPr="00F80364">
        <w:rPr>
          <w:sz w:val="24"/>
          <w:szCs w:val="24"/>
          <w:lang w:val="ru-RU"/>
        </w:rPr>
        <w:t xml:space="preserve">Раздел 5. Подготовка к ЕГЭ (2 часа). </w:t>
      </w:r>
      <w:r w:rsidRPr="00F80364">
        <w:rPr>
          <w:b w:val="0"/>
          <w:sz w:val="24"/>
          <w:szCs w:val="24"/>
          <w:lang w:val="ru-RU"/>
        </w:rPr>
        <w:t>Решение задач по физике при подготовке  к экзамену в форме ЕГЭ.</w:t>
      </w:r>
    </w:p>
    <w:p w:rsidR="00F80364" w:rsidRDefault="00F80364" w:rsidP="00F80364">
      <w:pPr>
        <w:pStyle w:val="22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rPr>
          <w:lang w:val="ru-RU"/>
        </w:rPr>
      </w:pPr>
    </w:p>
    <w:p w:rsidR="00F80364" w:rsidRDefault="00F80364" w:rsidP="00F80364">
      <w:pPr>
        <w:pStyle w:val="22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rPr>
          <w:lang w:val="ru-RU"/>
        </w:rPr>
        <w:sectPr w:rsidR="00F80364" w:rsidSect="008A4F7A"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80364" w:rsidRPr="00F80364" w:rsidRDefault="00F80364" w:rsidP="00F80364">
      <w:pPr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8036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Тематическое планирование учебного курса «</w:t>
      </w:r>
      <w:r w:rsidRPr="00F80364">
        <w:rPr>
          <w:rFonts w:ascii="Times New Roman" w:hAnsi="Times New Roman" w:cs="Times New Roman"/>
          <w:b/>
          <w:sz w:val="28"/>
          <w:szCs w:val="28"/>
          <w:lang w:val="ru-RU"/>
        </w:rPr>
        <w:t>Практикум по физике</w:t>
      </w:r>
      <w:r w:rsidRPr="00F8036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» 11 класс</w:t>
      </w:r>
    </w:p>
    <w:p w:rsidR="00F80364" w:rsidRPr="00F80364" w:rsidRDefault="00F80364" w:rsidP="00F80364">
      <w:pPr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134"/>
        <w:gridCol w:w="2694"/>
        <w:gridCol w:w="7086"/>
      </w:tblGrid>
      <w:tr w:rsidR="00F80364" w:rsidRPr="00283B7A" w:rsidTr="0083093E">
        <w:trPr>
          <w:trHeight w:val="11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7A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F80364" w:rsidRPr="00F80364" w:rsidRDefault="00F80364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80364" w:rsidRDefault="00F80364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7A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283B7A">
              <w:rPr>
                <w:rFonts w:ascii="Times New Roman" w:eastAsia="Times New Roman" w:hAnsi="Times New Roman" w:cs="Times New Roman"/>
                <w:b/>
                <w:bCs/>
              </w:rPr>
              <w:t xml:space="preserve">во </w:t>
            </w:r>
          </w:p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7A">
              <w:rPr>
                <w:rFonts w:ascii="Times New Roman" w:eastAsia="Times New Roman" w:hAnsi="Times New Roman" w:cs="Times New Roman"/>
                <w:b/>
                <w:bCs/>
              </w:rPr>
              <w:t xml:space="preserve">часов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80364" w:rsidRPr="00283B7A" w:rsidRDefault="00F80364" w:rsidP="0083093E">
            <w:pPr>
              <w:pStyle w:val="af"/>
              <w:spacing w:before="0" w:beforeAutospacing="0" w:after="0" w:afterAutospacing="0"/>
              <w:jc w:val="center"/>
            </w:pPr>
            <w:r w:rsidRPr="00283B7A">
              <w:rPr>
                <w:rStyle w:val="ae"/>
              </w:rPr>
              <w:t>ЭОР и ЦОР</w:t>
            </w:r>
          </w:p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6" w:type="dxa"/>
            <w:tcBorders>
              <w:bottom w:val="single" w:sz="4" w:space="0" w:color="auto"/>
            </w:tcBorders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B7A">
              <w:rPr>
                <w:rFonts w:ascii="Times New Roman" w:eastAsia="Times New Roman" w:hAnsi="Times New Roman" w:cs="Times New Roman"/>
                <w:b/>
                <w:bCs/>
              </w:rPr>
              <w:t>Форма реализации воспитательного потенциала</w:t>
            </w:r>
          </w:p>
        </w:tc>
      </w:tr>
      <w:tr w:rsidR="00F80364" w:rsidRPr="00F80364" w:rsidTr="0083093E">
        <w:trPr>
          <w:trHeight w:val="332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8036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1. </w:t>
            </w:r>
            <w:r w:rsidRPr="00F80364">
              <w:rPr>
                <w:rFonts w:ascii="Times New Roman" w:hAnsi="Times New Roman"/>
                <w:b/>
                <w:lang w:val="ru-RU"/>
              </w:rPr>
              <w:t>Колебания и волны (15 часов)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Качественные задачи на взаимодействие магнитов и токов.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Привлечение внимания школьников к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ценностному аспекту явлений, которые изучают на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Качественные и расчетные задачи на силу Ампера и силу Лоренца.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Применение групповой работы или работы в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парах, которые учат школьников командной работе и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взаимодействию с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другими учениками.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Задачи на правило буравчика и правило левой руки.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Побуждение школьников соблюдать на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уроке общепринятые нормы поведения, правила общения со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старшими (педагогическими работниками) и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сверстниками (учениками), принципы учебной дисциплины и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самоорганизации.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Зачет по теме «Магнитные взаимодействия»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Привлечение внимания школьников к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ценностному аспекту явлений, которые изучают на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Решение качественных задач по теме «Электромагнитная индукция».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Создание благоприятных условий для приобретения навыки коммуникативной, учебно-исследовательской деятельности, критического мышления.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Качественные и количественные задачи на закон электромагнитной индукции.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Способность к инновационной, аналитической, творческой, интеллектуальной деятельности;</w:t>
            </w:r>
          </w:p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Правило Ленца при решении качественных задач.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 xml:space="preserve">Решение задач на самоиндукцию, индуктивность 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Решение задач на энергию магнитного поля</w:t>
            </w:r>
          </w:p>
        </w:tc>
        <w:tc>
          <w:tcPr>
            <w:tcW w:w="1134" w:type="dxa"/>
            <w:hideMark/>
          </w:tcPr>
          <w:p w:rsidR="00F80364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Решение задач с использованием моделей математического и пружинного маятников.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 xml:space="preserve">Установление соответствия между графиками и физическими величинами </w:t>
            </w:r>
            <w:r w:rsidRPr="00565F17">
              <w:rPr>
                <w:sz w:val="24"/>
                <w:szCs w:val="24"/>
              </w:rPr>
              <w:lastRenderedPageBreak/>
              <w:t>«Механические колебания».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lastRenderedPageBreak/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lastRenderedPageBreak/>
              <w:t xml:space="preserve"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</w:t>
            </w:r>
            <w:r w:rsidRPr="00F80364">
              <w:rPr>
                <w:rFonts w:ascii="Times New Roman" w:hAnsi="Times New Roman" w:cs="Times New Roman"/>
                <w:lang w:val="ru-RU"/>
              </w:rPr>
              <w:lastRenderedPageBreak/>
              <w:t>аргументировать результаты исследования на основе собранных данных.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Качественные задачи по теме «Свободные электромагнитные колебания»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Создать благоприятные условия для системных представлений и опыта проведения дискуссий.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Графическое представление переменного тока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 xml:space="preserve">Формировать готовность и способность 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освоенные межпредметные понятия и универсальные учебные действия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>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jc w:val="both"/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Качественные задачи на использование генераторов и трансформаторов.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 xml:space="preserve">Продолжать формировать готовность и способность 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 освоенные межпредметные понятия и универсальные учебные действия, 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jc w:val="both"/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Качественные и расчетные задачи на «Электромагнитные волны»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Дать возможность самостоятельно выполнять 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F80364" w:rsidRPr="00283B7A" w:rsidTr="0083093E">
        <w:tc>
          <w:tcPr>
            <w:tcW w:w="14850" w:type="dxa"/>
            <w:gridSpan w:val="5"/>
            <w:hideMark/>
          </w:tcPr>
          <w:p w:rsidR="00F80364" w:rsidRPr="00565F17" w:rsidRDefault="00F80364" w:rsidP="0083093E">
            <w:pPr>
              <w:rPr>
                <w:rFonts w:ascii="Times New Roman" w:hAnsi="Times New Roman" w:cs="Times New Roman"/>
              </w:rPr>
            </w:pPr>
            <w:r w:rsidRPr="00565F17">
              <w:rPr>
                <w:rFonts w:ascii="Times New Roman" w:hAnsi="Times New Roman" w:cs="Times New Roman"/>
                <w:b/>
                <w:bCs/>
              </w:rPr>
              <w:t>Раздел 2. Оптика (9 часов)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jc w:val="both"/>
              <w:rPr>
                <w:rFonts w:ascii="Times New Roman" w:hAnsi="Times New Roman"/>
              </w:rPr>
            </w:pPr>
            <w:r w:rsidRPr="00565F17">
              <w:rPr>
                <w:rFonts w:ascii="Times New Roman" w:hAnsi="Times New Roman"/>
              </w:rPr>
              <w:t>Расчет характеристик механических волн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Формировать системные представления и показывать 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lastRenderedPageBreak/>
              <w:t xml:space="preserve">навыки разработки, реализации и общественной презентации результатов исследования, 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>индивидуального проекта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>, направленного на решение научной, личностно и (или) социально значимой проблемы.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Расчет характеристик электромагнитных волн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Привлечение внимания школьников к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ценностному аспекту явлений, которые изучают на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Решение задач по теме «Механические и электромагнитные волны»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Применение групповой работы или работы в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парах, которые учат школьников командной работе и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взаимодействию с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другими учениками.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Геометрические и аналитические задачи на законы преломления света.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Побуждение школьников соблюдать на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уроке общепринятые нормы поведения, правила общения со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старшими (педагогическими работниками) и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сверстниками (учениками), принципы учебной дисциплины и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самоорганизации.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pStyle w:val="af0"/>
              <w:spacing w:line="240" w:lineRule="auto"/>
              <w:rPr>
                <w:sz w:val="24"/>
                <w:szCs w:val="24"/>
              </w:rPr>
            </w:pPr>
            <w:r w:rsidRPr="00565F17">
              <w:rPr>
                <w:sz w:val="24"/>
                <w:szCs w:val="24"/>
              </w:rPr>
              <w:t>Геометрические и аналитические задачи на законы отражения света.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eastAsia="Times New Roman" w:hAnsi="Times New Roman" w:cs="Times New Roman"/>
                <w:lang w:val="ru-RU"/>
              </w:rPr>
              <w:t>Привлечение внимания школьников к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ценностному аспекту явлений, которые изучают на</w:t>
            </w:r>
            <w:r w:rsidRPr="00283B7A">
              <w:rPr>
                <w:rFonts w:ascii="Times New Roman" w:eastAsia="Times New Roman" w:hAnsi="Times New Roman" w:cs="Times New Roman"/>
              </w:rPr>
              <w:t> </w:t>
            </w:r>
            <w:r w:rsidRPr="00F80364">
              <w:rPr>
                <w:rFonts w:ascii="Times New Roman" w:eastAsia="Times New Roman" w:hAnsi="Times New Roman" w:cs="Times New Roman"/>
                <w:lang w:val="ru-RU"/>
              </w:rPr>
              <w:t>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jc w:val="both"/>
              <w:rPr>
                <w:rFonts w:ascii="Times New Roman" w:hAnsi="Times New Roman"/>
              </w:rPr>
            </w:pPr>
            <w:r w:rsidRPr="00565F17">
              <w:rPr>
                <w:rFonts w:ascii="Times New Roman" w:hAnsi="Times New Roman"/>
              </w:rPr>
              <w:t>Качественные задачи на линзы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Создание благоприятных условий для приобретения навыки коммуникативной, учебно-исследовательской деятельности, критического мышления.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jc w:val="both"/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Построение изображений в тонких  линзах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Способность к инновационной, аналитической, творческой, интеллектуальной деятельности;</w:t>
            </w:r>
          </w:p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jc w:val="both"/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Качественные и расчетные задачи на глаз и оптические приборы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jc w:val="both"/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Качественные задачи на интерференцию, дифракцию, дисперсию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8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F80364" w:rsidRPr="00283B7A" w:rsidTr="0083093E">
        <w:tc>
          <w:tcPr>
            <w:tcW w:w="14850" w:type="dxa"/>
            <w:gridSpan w:val="5"/>
            <w:hideMark/>
          </w:tcPr>
          <w:p w:rsidR="00F80364" w:rsidRPr="00565F17" w:rsidRDefault="00F80364" w:rsidP="0083093E">
            <w:pPr>
              <w:rPr>
                <w:rFonts w:ascii="Times New Roman" w:hAnsi="Times New Roman" w:cs="Times New Roman"/>
              </w:rPr>
            </w:pPr>
            <w:r w:rsidRPr="00565F17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565F17">
              <w:rPr>
                <w:rFonts w:ascii="Times New Roman" w:hAnsi="Times New Roman"/>
                <w:b/>
              </w:rPr>
              <w:t>Квантовая физика (3 часа)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61" w:type="dxa"/>
            <w:hideMark/>
          </w:tcPr>
          <w:p w:rsidR="00F80364" w:rsidRPr="00565F17" w:rsidRDefault="00F80364" w:rsidP="0083093E">
            <w:pPr>
              <w:jc w:val="both"/>
              <w:rPr>
                <w:rFonts w:ascii="Times New Roman" w:hAnsi="Times New Roman"/>
              </w:rPr>
            </w:pPr>
            <w:r w:rsidRPr="00565F17">
              <w:rPr>
                <w:rFonts w:ascii="Times New Roman" w:hAnsi="Times New Roman"/>
              </w:rPr>
              <w:t>Задачи с геометрическими построениями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 xml:space="preserve">Качественные и расчетные задачи на фотоэффект. 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Качественные задачи на строение атома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F80364" w:rsidRPr="00F80364" w:rsidTr="0083093E">
        <w:tc>
          <w:tcPr>
            <w:tcW w:w="14850" w:type="dxa"/>
            <w:gridSpan w:val="5"/>
            <w:hideMark/>
          </w:tcPr>
          <w:p w:rsidR="00F80364" w:rsidRPr="00F80364" w:rsidRDefault="00F80364" w:rsidP="0083093E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4. </w:t>
            </w:r>
            <w:r w:rsidRPr="00F80364">
              <w:rPr>
                <w:rFonts w:ascii="Times New Roman" w:hAnsi="Times New Roman"/>
                <w:b/>
                <w:lang w:val="ru-RU"/>
              </w:rPr>
              <w:t>Физика атома и атомного ядра (6 часов)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Качественные задачи на строение атома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Создать благоприятные условия для системных представлений и опыта проведения дискуссий.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Задачи на переходы между энергетическими уровнями. Решение задач на радиоактивные превращения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 xml:space="preserve">Формировать готовность и способность 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освоенные межпредметные понятия и универсальные учебные действия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>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Решение задач на закон радиоактивного распада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 xml:space="preserve">Продолжать формировать готовность и способность 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 освоенные межпредметные понятия и универсальные учебные действия, 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Решение задач на ядерные реакции и энергетический выход ядерных реакций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Дать возможность самостоятельно выполнять 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Решение задач на энергию связи, дефект масс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 w:rsidRPr="0028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Формировать системные представления и показывать 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 xml:space="preserve">навыки разработки, реализации и общественной презентации результатов исследования, 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>индивидуального проекта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>, направленного на решение научной, личностно и (или) социально значимой проблемы.</w:t>
            </w:r>
          </w:p>
        </w:tc>
      </w:tr>
      <w:tr w:rsidR="00F80364" w:rsidRPr="00F80364" w:rsidTr="0083093E">
        <w:tc>
          <w:tcPr>
            <w:tcW w:w="14850" w:type="dxa"/>
            <w:gridSpan w:val="5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F80364">
              <w:rPr>
                <w:rFonts w:ascii="Times New Roman" w:hAnsi="Times New Roman" w:cs="Times New Roman"/>
                <w:b/>
                <w:lang w:val="ru-RU"/>
              </w:rPr>
              <w:t>Раздел 5. Подготовка к ЕГЭ (2 часа)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Решение задач в форме ЕГЭ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 xml:space="preserve">Формировать готовность и способность 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освоенные межпредметные понятия и универсальные учебные действия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>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F80364" w:rsidRPr="00F80364" w:rsidTr="0083093E">
        <w:tc>
          <w:tcPr>
            <w:tcW w:w="675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261" w:type="dxa"/>
            <w:hideMark/>
          </w:tcPr>
          <w:p w:rsidR="00F80364" w:rsidRPr="00F80364" w:rsidRDefault="00F80364" w:rsidP="0083093E">
            <w:pPr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/>
                <w:lang w:val="ru-RU"/>
              </w:rPr>
              <w:t>Решение задач в форме ЕГЭ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hyperlink r:id="rId38" w:history="1">
              <w:r w:rsidRPr="00283B7A">
                <w:rPr>
                  <w:rStyle w:val="ab"/>
                  <w:rFonts w:ascii="Times New Roman" w:eastAsia="Times New Roman" w:hAnsi="Times New Roman" w:cs="Times New Roman"/>
                </w:rPr>
                <w:t>https://myschool.edu.ru/</w:t>
              </w:r>
            </w:hyperlink>
          </w:p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https://m.edsoo.ru/</w:t>
            </w:r>
          </w:p>
        </w:tc>
        <w:tc>
          <w:tcPr>
            <w:tcW w:w="7086" w:type="dxa"/>
            <w:hideMark/>
          </w:tcPr>
          <w:p w:rsidR="00F80364" w:rsidRPr="00F80364" w:rsidRDefault="00F80364" w:rsidP="0083093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 xml:space="preserve">Формировать готовность и способность 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 xml:space="preserve"> к саморазвитию и личностному самоопределению; использовать в работе</w:t>
            </w:r>
          </w:p>
          <w:p w:rsidR="00F80364" w:rsidRPr="00F80364" w:rsidRDefault="00F80364" w:rsidP="0083093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0364">
              <w:rPr>
                <w:rFonts w:ascii="Times New Roman" w:hAnsi="Times New Roman" w:cs="Times New Roman"/>
                <w:lang w:val="ru-RU"/>
              </w:rPr>
              <w:t>освоенные межпредметные понятия и универсальные учебные действия</w:t>
            </w:r>
            <w:proofErr w:type="gramStart"/>
            <w:r w:rsidRPr="00F8036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F80364">
              <w:rPr>
                <w:rFonts w:ascii="Times New Roman" w:hAnsi="Times New Roman" w:cs="Times New Roman"/>
                <w:lang w:val="ru-RU"/>
              </w:rPr>
              <w:t>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F80364" w:rsidRPr="00283B7A" w:rsidTr="0083093E">
        <w:tc>
          <w:tcPr>
            <w:tcW w:w="3936" w:type="dxa"/>
            <w:gridSpan w:val="2"/>
            <w:hideMark/>
          </w:tcPr>
          <w:p w:rsidR="00F80364" w:rsidRPr="00283B7A" w:rsidRDefault="00F80364" w:rsidP="0083093E">
            <w:pPr>
              <w:pStyle w:val="af"/>
              <w:spacing w:before="0" w:beforeAutospacing="0" w:after="0" w:afterAutospacing="0"/>
            </w:pPr>
            <w:r w:rsidRPr="00283B7A"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F80364" w:rsidRPr="00283B7A" w:rsidRDefault="00F80364" w:rsidP="008309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3B7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94" w:type="dxa"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6" w:type="dxa"/>
            <w:hideMark/>
          </w:tcPr>
          <w:p w:rsidR="00F80364" w:rsidRPr="00283B7A" w:rsidRDefault="00F80364" w:rsidP="0083093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35A6" w:rsidRPr="00F80364" w:rsidRDefault="003935A6" w:rsidP="00420829">
      <w:pPr>
        <w:rPr>
          <w:rFonts w:ascii="Times New Roman" w:hAnsi="Times New Roman" w:cs="Times New Roman"/>
          <w:lang w:val="ru-RU"/>
        </w:rPr>
      </w:pPr>
    </w:p>
    <w:sectPr w:rsidR="003935A6" w:rsidRPr="00F80364" w:rsidSect="00F80364">
      <w:pgSz w:w="16839" w:h="11907" w:orient="landscape" w:code="9"/>
      <w:pgMar w:top="1440" w:right="851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9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448E5"/>
    <w:multiLevelType w:val="multilevel"/>
    <w:tmpl w:val="71869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E4F4A"/>
    <w:multiLevelType w:val="multilevel"/>
    <w:tmpl w:val="09289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E36F0"/>
    <w:multiLevelType w:val="multilevel"/>
    <w:tmpl w:val="AAEEE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EA3F07"/>
    <w:multiLevelType w:val="multilevel"/>
    <w:tmpl w:val="4A203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64BFD"/>
    <w:multiLevelType w:val="hybridMultilevel"/>
    <w:tmpl w:val="DFC2C140"/>
    <w:lvl w:ilvl="0" w:tplc="162AA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935A6"/>
    <w:rsid w:val="00051E6B"/>
    <w:rsid w:val="002A63F3"/>
    <w:rsid w:val="003935A6"/>
    <w:rsid w:val="00420829"/>
    <w:rsid w:val="005559A6"/>
    <w:rsid w:val="009E66F8"/>
    <w:rsid w:val="00A547FC"/>
    <w:rsid w:val="00D20C0D"/>
    <w:rsid w:val="00F8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1E6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1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21">
    <w:name w:val="Заголовок №2_"/>
    <w:link w:val="22"/>
    <w:rsid w:val="00F803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80364"/>
    <w:pPr>
      <w:widowControl w:val="0"/>
      <w:shd w:val="clear" w:color="auto" w:fill="FFFFFF"/>
      <w:spacing w:after="0" w:line="480" w:lineRule="exact"/>
      <w:ind w:hanging="1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">
    <w:name w:val="Основной текст (2) + Полужирный1"/>
    <w:rsid w:val="00F80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Strong"/>
    <w:uiPriority w:val="22"/>
    <w:qFormat/>
    <w:rsid w:val="00F80364"/>
    <w:rPr>
      <w:b/>
      <w:bCs/>
    </w:rPr>
  </w:style>
  <w:style w:type="paragraph" w:styleId="af">
    <w:name w:val="Normal (Web)"/>
    <w:basedOn w:val="a"/>
    <w:uiPriority w:val="99"/>
    <w:unhideWhenUsed/>
    <w:qFormat/>
    <w:rsid w:val="00F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 Spacing"/>
    <w:link w:val="af1"/>
    <w:qFormat/>
    <w:rsid w:val="00F80364"/>
    <w:pPr>
      <w:spacing w:after="0"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1">
    <w:name w:val="Без интервала Знак"/>
    <w:link w:val="af0"/>
    <w:qFormat/>
    <w:locked/>
    <w:rsid w:val="00F80364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Isakova</dc:creator>
  <cp:lastModifiedBy>User</cp:lastModifiedBy>
  <cp:revision>2</cp:revision>
  <dcterms:created xsi:type="dcterms:W3CDTF">2024-09-14T09:00:00Z</dcterms:created>
  <dcterms:modified xsi:type="dcterms:W3CDTF">2024-09-14T09:00:00Z</dcterms:modified>
</cp:coreProperties>
</file>